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bookmarkStart w:id="0" w:colFirst="0" w:name="h.1yjnu2ww47rf" w:colLast="0"/>
      <w:bookmarkEnd w:id="0"/>
      <w:r w:rsidRPr="00000000" w:rsidR="00000000" w:rsidDel="00000000">
        <w:rPr>
          <w:b w:val="1"/>
          <w:sz w:val="44"/>
          <w:rtl w:val="0"/>
        </w:rPr>
        <w:t xml:space="preserve">Antirobot. Инструкция по установке и настройке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" w:colFirst="0" w:name="h.jpju5z24jcql" w:colLast="0"/>
      <w:bookmarkEnd w:id="1"/>
      <w:r w:rsidRPr="00000000" w:rsidR="00000000" w:rsidDel="00000000">
        <w:rPr>
          <w:rtl w:val="0"/>
        </w:rPr>
        <w:t xml:space="preserve">Установка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Требования к компьютеру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Компьютер лучше выбрать с процессором не менее i5 (лучше i7) с частотой повыше. Минимум 4 Гб оперативной памяти. Лучше 8. Более для 32-х разрядной системе не надо.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Требования к операционной системе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работы требуется Framework 4.0, он в состав дистрибутива не включен. Работа возможна на Windows XP и выше. Текущая версия собрана под 32-х разрядную систему. На 64-х разрядной системе также будет работать. Под Windows 8 не тестировали.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Антиробот устанавливается как служба, и после установки может потребоваться перезапуск компьютера. Настрйока Антиробота ведется через браузер. Антиробот является веб-сервером для себя, и занимает 80-й порт. Поэтмоу на компьютере не должны стоять другие веб-сервера или программы занимающие этот порт. Напрмиер так любит делать скайп. (При необходимости порт можно сменить в конфиге Антиробота).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2" w:colFirst="0" w:name="h.u753swg3lh82" w:colLast="0"/>
      <w:bookmarkEnd w:id="2"/>
      <w:r w:rsidRPr="00000000" w:rsidR="00000000" w:rsidDel="00000000">
        <w:rPr>
          <w:rtl w:val="0"/>
        </w:rPr>
        <w:t xml:space="preserve">Настройка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Настрйока Антиробота достаточно проста. Сводится к прописанию шлюзов и эталонов. Настрйоки производятся в панеле администрирования.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Панель администрирования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входа в настройку зайдите в браузере на http://ip-адрес-вашего-компьютера/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Пароль для входа в админку: 123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Активация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запуска Антиробота потребуется его активация. Активация аналогично активации Oktell. Активация происходит в веб-админке, для её проведения потребуется регистрационный код и пароль.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Шлюзы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Антиробот является SIP прокси сервером. Одновременно может проксировать через себя несколько различных продключений к провайдерам. Шлюз — каждое отдельное подключение (сип аккаунт), который должен быть настроен в Антироботе. Антиробот поддерживает работу сип подключений с регистраицей на стороне провайдера и без регистрации.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Эталоны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Антиробот осуществляет сравнение сообщений операторов связи по эталонам. Эталон — предварительно записанный звуковой файл. В составе дистрибутива есть несколько эталонов. Эталоны также можно добавить самостоятельно.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Запись эталонов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Запустите Wireshark</w:t>
      </w:r>
      <w:hyperlink r:id="rId5">
        <w:r w:rsidRPr="00000000" w:rsidR="00000000" w:rsidDel="00000000">
          <w:rPr>
            <w:rtl w:val="0"/>
          </w:rPr>
          <w:t xml:space="preserve"> </w:t>
        </w:r>
      </w:hyperlink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http://www.wireshark.org/</w:t>
        </w:r>
      </w:hyperlink>
      <w:r w:rsidRPr="00000000" w:rsidR="00000000" w:rsidDel="00000000">
        <w:rPr>
          <w:rtl w:val="0"/>
        </w:rPr>
        <w:t xml:space="preserve">, включите запись трафика на локальном интерфейсе.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Сделайте звонок через любой софтфон без включенного режима шифрования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После завершения вызова необходимо остановить захват, декодировать звонок средствами Wireshark и экспортировать в raw формате.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Далее полученный файл загружается в редактор (например,</w:t>
      </w:r>
      <w:hyperlink r:id="rId7">
        <w:r w:rsidRPr="00000000" w:rsidR="00000000" w:rsidDel="00000000">
          <w:rPr>
            <w:rtl w:val="0"/>
          </w:rPr>
          <w:t xml:space="preserve"> </w:t>
        </w:r>
      </w:hyperlink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http://audacity.sourceforge.net/?lang=ru</w:t>
        </w:r>
      </w:hyperlink>
      <w:r w:rsidRPr="00000000" w:rsidR="00000000" w:rsidDel="00000000">
        <w:rPr>
          <w:rtl w:val="0"/>
        </w:rPr>
        <w:t xml:space="preserve">), и преобразуется в формат wav.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Обрезаются лишние куски сначала и конца необходимого голосового сообщения.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Файл сохраняется в wav формат 16 бит, Моно, 8000 Гц.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</w:pPr>
      <w:r w:rsidRPr="00000000" w:rsidR="00000000" w:rsidDel="00000000">
        <w:rPr>
          <w:rtl w:val="0"/>
        </w:rPr>
        <w:t xml:space="preserve">В администрировании Antirobot в разделе Эталоны загружается созданный файл.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3" w:colFirst="0" w:name="h.l5prxigb8w5i" w:colLast="0"/>
      <w:bookmarkEnd w:id="3"/>
      <w:r w:rsidRPr="00000000" w:rsidR="00000000" w:rsidDel="00000000">
        <w:rPr>
          <w:rtl w:val="0"/>
        </w:rPr>
        <w:t xml:space="preserve">Схема настройки АТС, Антиробота и Провайдера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Подключение с регистраицей на провайдере (до и после)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2905125" cx="68770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2905125" cx="68770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 АТС в настройках подключения указываете в Outbound proxy адрес компьютера с Антироботом.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В Антироботе в настройках нового шлюза в качетсве SIP-домена дублируете адрес провайдера (по этому адресу Антиробот будет сопостовлять звонки, если будет использовано несколько аккаунтов). В Outbound proxy укажите адрес взятый из прежних настроек подключения вашей АТС. Если он идентичен домену, то поле можно оставить пустым.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Подключение без регистраиции (до и после)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124200" cx="686752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3124200" cx="68675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Настройка режима без регистрации аналогична предыдущему.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Ранее провайдер ссылался на адрес вашей АТС. Для использования Антиробота провайдер должен ссылаться на его адрес вместо АТС. Таким образом входящие звонки от провайдера будут попадать на Антиробот.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Антиробот же в настройках Шлюза должен ссылаться на адрес вашей АТС. Таким образом входящие звонки от провайдера пришедшие на Антиробот, будут им перенаправляться на вашу АТС.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4" w:colFirst="0" w:name="h.yp2ykm6coupg" w:colLast="0"/>
      <w:bookmarkEnd w:id="4"/>
      <w:r w:rsidRPr="00000000" w:rsidR="00000000" w:rsidDel="00000000">
        <w:rPr>
          <w:rtl w:val="0"/>
        </w:rPr>
        <w:t xml:space="preserve">Тестирование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Мы рекомендуем при тестировании наращивать нагрузку постепенно: 5 каналов, 10, 20, 50, 100, 200, 300. И следить за нагруженностью системы и качеством звука.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5" w:colFirst="0" w:name="h.i5oioq21nnp2" w:colLast="0"/>
      <w:bookmarkEnd w:id="5"/>
      <w:r w:rsidRPr="00000000" w:rsidR="00000000" w:rsidDel="00000000">
        <w:rPr>
          <w:rtl w:val="0"/>
        </w:rPr>
        <w:t xml:space="preserve">По вопросам и замечаниям в работе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6"/>
          <w:rtl w:val="0"/>
        </w:rPr>
        <w:t xml:space="preserve">Медведев Виктор</w:t>
      </w:r>
    </w:p>
    <w:p w:rsidP="00000000" w:rsidRPr="00000000" w:rsidR="00000000" w:rsidDel="00000000" w:rsidRDefault="00000000">
      <w:pPr/>
      <w:r w:rsidRPr="00000000" w:rsidR="00000000" w:rsidDel="00000000">
        <w:rPr>
          <w:sz w:val="26"/>
          <w:rtl w:val="0"/>
        </w:rPr>
        <w:t xml:space="preserve">(495) 229-49-89 доб.433</w:t>
      </w:r>
    </w:p>
    <w:p w:rsidP="00000000" w:rsidRPr="00000000" w:rsidR="00000000" w:rsidDel="00000000" w:rsidRDefault="00000000">
      <w:pPr/>
      <w:hyperlink r:id="rId11">
        <w:r w:rsidRPr="00000000" w:rsidR="00000000" w:rsidDel="00000000">
          <w:rPr>
            <w:color w:val="1155cc"/>
            <w:sz w:val="26"/>
            <w:u w:val="single"/>
            <w:rtl w:val="0"/>
          </w:rPr>
          <w:t xml:space="preserve">433@oktell.ru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pStyle w:val="Heading1"/>
      <w:spacing w:lineRule="auto" w:before="200"/>
    </w:pPr>
    <w:rPr>
      <w:rFonts w:cs="Trebuchet MS" w:hAnsi="Trebuchet MS" w:eastAsia="Trebuchet MS" w:ascii="Trebuchet MS"/>
      <w:b w:val="1"/>
      <w:sz w:val="36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1.png" Type="http://schemas.openxmlformats.org/officeDocument/2006/relationships/image" Id="rId10"/><Relationship Target="styles.xml" Type="http://schemas.openxmlformats.org/officeDocument/2006/relationships/styles" Id="rId4"/><Relationship Target="mailto:433@oktell.ru" Type="http://schemas.openxmlformats.org/officeDocument/2006/relationships/hyperlink" TargetMode="External" Id="rId11"/><Relationship Target="numbering.xml" Type="http://schemas.openxmlformats.org/officeDocument/2006/relationships/numbering" Id="rId3"/><Relationship Target="media/image00.png" Type="http://schemas.openxmlformats.org/officeDocument/2006/relationships/image" Id="rId9"/><Relationship Target="http://www.wireshark.org/" Type="http://schemas.openxmlformats.org/officeDocument/2006/relationships/hyperlink" TargetMode="External" Id="rId6"/><Relationship Target="http://www.wireshark.org/" Type="http://schemas.openxmlformats.org/officeDocument/2006/relationships/hyperlink" TargetMode="External" Id="rId5"/><Relationship Target="http://audacity.sourceforge.net/?lang=ru" Type="http://schemas.openxmlformats.org/officeDocument/2006/relationships/hyperlink" TargetMode="External" Id="rId8"/><Relationship Target="http://audacity.sourceforge.net/?lang=ru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Antirobot. Инструкция по установке и настройке.docx</dc:title>
</cp:coreProperties>
</file>